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C" w:rsidRDefault="000D733C" w:rsidP="000D73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</w:p>
    <w:p w:rsidR="000D733C" w:rsidRDefault="000D733C" w:rsidP="000D73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диагностических и лечебно-реабилитационных услуг (процедур), входящих в стоимость коммерческой путевки (для детей) на 2018 год.</w:t>
      </w:r>
    </w:p>
    <w:tbl>
      <w:tblPr>
        <w:tblW w:w="997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248"/>
        <w:gridCol w:w="1985"/>
        <w:gridCol w:w="2307"/>
        <w:gridCol w:w="9"/>
      </w:tblGrid>
      <w:tr w:rsidR="000D733C" w:rsidTr="000D733C">
        <w:trPr>
          <w:gridAfter w:val="1"/>
          <w:wAfter w:w="9" w:type="dxa"/>
          <w:cantSplit/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лечебно-диагностических и оздоровительных  процедур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процедур (в зависимости от продолжительности лечения)</w:t>
            </w:r>
          </w:p>
        </w:tc>
      </w:tr>
      <w:tr w:rsidR="000D733C" w:rsidTr="000D733C">
        <w:trPr>
          <w:gridAfter w:val="1"/>
          <w:wAfter w:w="9" w:type="dxa"/>
          <w:cantSplit/>
          <w:trHeight w:val="291"/>
        </w:trPr>
        <w:tc>
          <w:tcPr>
            <w:tcW w:w="9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9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12-18 дней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19-24 дня</w:t>
            </w:r>
          </w:p>
        </w:tc>
      </w:tr>
      <w:tr w:rsidR="000D733C" w:rsidTr="000D733C">
        <w:trPr>
          <w:gridAfter w:val="1"/>
          <w:wAfter w:w="9" w:type="dxa"/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                                                                            Осмотр врача</w:t>
            </w:r>
          </w:p>
        </w:tc>
      </w:tr>
      <w:tr w:rsidR="000D733C" w:rsidTr="000D733C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Осмотр лечащего врача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4-5  </w:t>
            </w:r>
          </w:p>
        </w:tc>
      </w:tr>
      <w:tr w:rsidR="000D733C" w:rsidTr="000D733C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Консультации узких специалистов (</w:t>
            </w:r>
            <w:proofErr w:type="spellStart"/>
            <w:r>
              <w:rPr>
                <w:color w:val="000000"/>
                <w:lang w:eastAsia="en-US"/>
              </w:rPr>
              <w:t>оториноларинголог</w:t>
            </w:r>
            <w:proofErr w:type="spellEnd"/>
            <w:r>
              <w:rPr>
                <w:color w:val="000000"/>
                <w:lang w:eastAsia="en-US"/>
              </w:rPr>
              <w:t xml:space="preserve">, аллерголог-иммунолог, психотерапевт, </w:t>
            </w:r>
            <w:proofErr w:type="spellStart"/>
            <w:r>
              <w:rPr>
                <w:color w:val="000000"/>
                <w:lang w:eastAsia="en-US"/>
              </w:rPr>
              <w:t>рефлексотерапевт</w:t>
            </w:r>
            <w:proofErr w:type="spellEnd"/>
            <w:r>
              <w:rPr>
                <w:color w:val="000000"/>
                <w:lang w:eastAsia="en-US"/>
              </w:rPr>
              <w:t>,</w:t>
            </w:r>
            <w:proofErr w:type="gramEnd"/>
          </w:p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физиотерапевт, кардиолог, пульмонолог)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по показаниям</w:t>
            </w:r>
          </w:p>
        </w:tc>
      </w:tr>
      <w:tr w:rsidR="000D733C" w:rsidTr="000D733C">
        <w:trPr>
          <w:gridAfter w:val="1"/>
          <w:wAfter w:w="9" w:type="dxa"/>
          <w:trHeight w:val="89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Диагностические исследования</w:t>
            </w:r>
          </w:p>
        </w:tc>
      </w:tr>
      <w:tr w:rsidR="000D733C" w:rsidTr="000D733C">
        <w:trPr>
          <w:gridAfter w:val="1"/>
          <w:wAfter w:w="9" w:type="dxa"/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Инструментальные методы исследования:</w:t>
            </w:r>
          </w:p>
          <w:p w:rsidR="000D733C" w:rsidRDefault="000D733C" w:rsidP="001D3337">
            <w:pPr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ЭКГ, спирограмма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</w:t>
            </w:r>
          </w:p>
        </w:tc>
      </w:tr>
      <w:tr w:rsidR="000D733C" w:rsidTr="000D733C">
        <w:trPr>
          <w:gridAfter w:val="1"/>
          <w:wAfter w:w="9" w:type="dxa"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Лабораторные исследования:</w:t>
            </w:r>
          </w:p>
          <w:p w:rsidR="000D733C" w:rsidRDefault="000D733C" w:rsidP="001D3337">
            <w:pPr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общий  анализ  мочи,  крови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</w:t>
            </w:r>
          </w:p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D733C" w:rsidTr="000D733C">
        <w:trPr>
          <w:gridAfter w:val="1"/>
          <w:wAfter w:w="9" w:type="dxa"/>
          <w:trHeight w:val="209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>Лечебно-реабилитационные услуги</w:t>
            </w:r>
          </w:p>
        </w:tc>
      </w:tr>
      <w:tr w:rsidR="000D733C" w:rsidTr="000D733C">
        <w:trPr>
          <w:gridAfter w:val="1"/>
          <w:wAfter w:w="9" w:type="dxa"/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Утренняя гигиеническая гимнастика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ежедневная</w:t>
            </w:r>
          </w:p>
        </w:tc>
      </w:tr>
      <w:tr w:rsidR="000D733C" w:rsidTr="000D733C">
        <w:trPr>
          <w:gridAfter w:val="1"/>
          <w:wAfter w:w="9" w:type="dxa"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ЛФК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</w:t>
            </w:r>
          </w:p>
        </w:tc>
      </w:tr>
      <w:tr w:rsidR="000D733C" w:rsidTr="000D733C">
        <w:trPr>
          <w:gridAfter w:val="1"/>
          <w:wAfter w:w="9" w:type="dxa"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Терренкур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показаниям, 10</w:t>
            </w:r>
          </w:p>
        </w:tc>
      </w:tr>
      <w:tr w:rsidR="000D733C" w:rsidTr="000D733C">
        <w:trPr>
          <w:gridAfter w:val="1"/>
          <w:wAfter w:w="9" w:type="dxa"/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Один вид массажа: ручной (1,5 единицы), гидромассаж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6</w:t>
            </w:r>
          </w:p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8</w:t>
            </w:r>
          </w:p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D733C" w:rsidTr="000D733C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Один вид водолечения: лечебные ванны, гидромассаж, лечебные души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8</w:t>
            </w:r>
          </w:p>
        </w:tc>
      </w:tr>
      <w:tr w:rsidR="000D733C" w:rsidTr="000D733C">
        <w:trPr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Ингаляции (не более 1 вида)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8</w:t>
            </w:r>
          </w:p>
        </w:tc>
      </w:tr>
      <w:tr w:rsidR="000D733C" w:rsidTr="000D733C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Ароматерапия или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галотерапия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10</w:t>
            </w:r>
          </w:p>
        </w:tc>
      </w:tr>
      <w:tr w:rsidR="000D733C" w:rsidTr="000D733C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Электросветолечение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 xml:space="preserve"> (не более 2-х видов)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8</w:t>
            </w:r>
          </w:p>
        </w:tc>
      </w:tr>
      <w:tr w:rsidR="000D733C" w:rsidTr="000D733C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Рефлексотерапия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8</w:t>
            </w:r>
          </w:p>
        </w:tc>
      </w:tr>
      <w:tr w:rsidR="000D733C" w:rsidTr="000D733C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Фитотерапия (питьевое лечение) не более 1 вида сборов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– 10</w:t>
            </w:r>
          </w:p>
        </w:tc>
      </w:tr>
      <w:tr w:rsidR="000D733C" w:rsidTr="000D733C">
        <w:trPr>
          <w:trHeight w:val="2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Лечебные процедуры в 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ЛОР-кабинете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показаниям  (3 процедуры)</w:t>
            </w:r>
          </w:p>
        </w:tc>
      </w:tr>
      <w:tr w:rsidR="000D733C" w:rsidTr="000D733C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Лечебный плавательный бассейн – только для отдыхающих, проживающих в  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спальном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кор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.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                 </w:t>
            </w:r>
          </w:p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по показаниям – 10 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                 </w:t>
            </w:r>
          </w:p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по показаниям – 15 </w:t>
            </w:r>
          </w:p>
        </w:tc>
      </w:tr>
      <w:tr w:rsidR="000D733C" w:rsidTr="000D733C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Диетотерапия (номер диеты) по показаниям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в течение всего курса лечения</w:t>
            </w:r>
          </w:p>
        </w:tc>
      </w:tr>
      <w:tr w:rsidR="000D733C" w:rsidTr="000D733C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Диагностическое обследование и медикаментозное лечение  при неотложных состояниях,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 при острой зубной боли.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33C" w:rsidRDefault="000D733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 медицинским показаниям</w:t>
            </w:r>
          </w:p>
        </w:tc>
      </w:tr>
    </w:tbl>
    <w:p w:rsidR="000D733C" w:rsidRDefault="000D733C" w:rsidP="000D733C"/>
    <w:p w:rsidR="00FD5BEB" w:rsidRDefault="00FD5BEB">
      <w:bookmarkStart w:id="0" w:name="_GoBack"/>
      <w:bookmarkEnd w:id="0"/>
    </w:p>
    <w:sectPr w:rsidR="00FD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04B"/>
    <w:multiLevelType w:val="hybridMultilevel"/>
    <w:tmpl w:val="87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53334"/>
    <w:multiLevelType w:val="hybridMultilevel"/>
    <w:tmpl w:val="18A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4E"/>
    <w:rsid w:val="000D733C"/>
    <w:rsid w:val="00C7024E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2018-01-25T14:54:00Z</dcterms:created>
  <dcterms:modified xsi:type="dcterms:W3CDTF">2018-01-25T14:54:00Z</dcterms:modified>
</cp:coreProperties>
</file>