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AB" w:rsidRDefault="001048AB" w:rsidP="001048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нервной системы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C7C" w:rsidRDefault="001048A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исследования: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Прием (осмотр, консультация) врача-невролога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Прием (осмотр, консультация) врача-невролога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Расшифровка, описание и интерпретация электрокардиографических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Реоэнцефалография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Электроэнцефалография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Исследование уровня факторов свертывания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8AB" w:rsidRDefault="001048AB"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лечебной грязью при бол</w:t>
      </w:r>
      <w:bookmarkStart w:id="0" w:name="_GoBack"/>
      <w:bookmarkEnd w:id="0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езнях центральной нервной системы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2.Ванны лекарственные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4.Фито ванны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5.Ванны газовые № 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6.Ванны контрастные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9.Ванны вихревые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10.Ванны местные (2-4-х камерные)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11.Душ лечебный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12.Подводный душ-массаж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13.Оксигеновоздействие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14.Воздействие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интерференционными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15.Воздействие синусоидальными модулированными токами (СМТ)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16.Миоэлексростимуляция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17.Воздействие диадинамическими токами №9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18.Электросон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19.Воздействие электромагнитным излучением дециметрового диапазона (ДМВ)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20.Воздействие электрическим полем УВЧ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э.п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ВЧ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21.Электрофорез лекарственных средств при болезнях периферической нервной системы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22.Воздействие ультразвуком при болезнях периферической нервной системы №9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23.Дарсонвализация местная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болезнях нервной системы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24.Воздействие высокочастотными электромагнитными полями (индуктотермия)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25.Воздействие низкоинтенсивным лазерным излучением при болезни нервной системы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26.Воздействие 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27.Воздействие электромагнитным излучением сантиметрового диапазона (СМВ-терапия) № 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28.Рефлексотерапия при болезнях нервной системы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29.Массаж при заболеваниях нервной системы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30.Механотерапия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31.Психотерапия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32.Лечебная физкультура при заболеваниях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36.Назначения диетической терапии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0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B"/>
    <w:rsid w:val="001048AB"/>
    <w:rsid w:val="005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2014-11-07T09:44:00Z</dcterms:modified>
</cp:coreProperties>
</file>