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1" w:rsidRDefault="00362B71" w:rsidP="00362B71">
      <w:pPr>
        <w:rPr>
          <w:rFonts w:ascii="Times New Roman" w:hAnsi="Times New Roman" w:cs="Times New Roman"/>
          <w:sz w:val="24"/>
          <w:szCs w:val="24"/>
        </w:rPr>
      </w:pPr>
      <w:r w:rsidRPr="00362B71">
        <w:rPr>
          <w:rFonts w:ascii="Times New Roman" w:hAnsi="Times New Roman" w:cs="Times New Roman"/>
          <w:b/>
          <w:sz w:val="24"/>
          <w:szCs w:val="24"/>
        </w:rPr>
        <w:t>Программа «Тонус» </w:t>
      </w:r>
      <w:r w:rsidRPr="00362B71">
        <w:rPr>
          <w:rFonts w:ascii="Times New Roman" w:hAnsi="Times New Roman" w:cs="Times New Roman"/>
          <w:b/>
          <w:sz w:val="24"/>
          <w:szCs w:val="24"/>
        </w:rPr>
        <w:br/>
      </w:r>
      <w:r w:rsidRPr="00362B71">
        <w:rPr>
          <w:rFonts w:ascii="Times New Roman" w:hAnsi="Times New Roman" w:cs="Times New Roman"/>
          <w:sz w:val="24"/>
          <w:szCs w:val="24"/>
        </w:rPr>
        <w:br/>
        <w:t xml:space="preserve">Болезни органов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пищеварения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>порно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>-двигательного аппарата, мочеполовой системы, кожи и иммунной системы, нервной системы, сердечно-сосудистой системы, женских половых органов. </w:t>
      </w:r>
      <w:r w:rsidRPr="00362B71">
        <w:rPr>
          <w:rFonts w:ascii="Times New Roman" w:hAnsi="Times New Roman" w:cs="Times New Roman"/>
          <w:sz w:val="24"/>
          <w:szCs w:val="24"/>
        </w:rPr>
        <w:br/>
      </w:r>
    </w:p>
    <w:p w:rsidR="00362B71" w:rsidRPr="00362B71" w:rsidRDefault="00362B71" w:rsidP="00362B71">
      <w:pPr>
        <w:rPr>
          <w:rFonts w:ascii="Times New Roman" w:hAnsi="Times New Roman" w:cs="Times New Roman"/>
          <w:b/>
          <w:sz w:val="24"/>
          <w:szCs w:val="24"/>
        </w:rPr>
      </w:pPr>
      <w:r w:rsidRPr="00362B71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362B71" w:rsidRDefault="00362B71" w:rsidP="00362B71">
      <w:pPr>
        <w:rPr>
          <w:rFonts w:ascii="Times New Roman" w:hAnsi="Times New Roman" w:cs="Times New Roman"/>
          <w:sz w:val="24"/>
          <w:szCs w:val="24"/>
        </w:rPr>
      </w:pPr>
      <w:r w:rsidRPr="00362B71">
        <w:rPr>
          <w:rFonts w:ascii="Times New Roman" w:hAnsi="Times New Roman" w:cs="Times New Roman"/>
          <w:sz w:val="24"/>
          <w:szCs w:val="24"/>
        </w:rPr>
        <w:t xml:space="preserve">Все заболевания в острой стадии, хронические заболевания в стадии обострения и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осложненые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 острогнойными процессами. Острые инфекционные заболевания до окончания срока изоляции. Все венерические заболевания в острой фазе или заразной форме. Психические заболевания, все формы наркомании, хронический алкоголизм, эпилепсия. Злокачественные новообразования. Все болезни крови в острой стадии обострения. Кахексия любого происхождения. Все больные, требующие стационарного лечения или хирургического 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>вмешательства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 а также не способные к самостоятельному передвижению, нуждающиеся в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постояном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 уходе.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Эхинокок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 любой локализации. 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 xml:space="preserve">Часто повторяющиеся или обильные кровотечения различного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поисхождения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 Нормальная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беременнасть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. Все формы туберкулеза в активной стадии. Узловой зоб.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Послеабортный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 период (до первой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менструции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). Киста почки (множественная,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), осложненная ХПН. Доброкачественная гиперплазия предстательной железы II и III стадии. 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 xml:space="preserve">ИБС (нестабильная стенокардия, стенокардия напряжения III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крообращения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 xml:space="preserve"> I стадии и выше. Блокада правой или левой ножек пучка Гиса. Тромбофлебит в течени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 1-2 лет после ликвидации септического процесса. </w:t>
      </w:r>
      <w:r w:rsidRPr="00362B71">
        <w:rPr>
          <w:rFonts w:ascii="Times New Roman" w:hAnsi="Times New Roman" w:cs="Times New Roman"/>
          <w:sz w:val="24"/>
          <w:szCs w:val="24"/>
        </w:rPr>
        <w:br/>
      </w:r>
    </w:p>
    <w:p w:rsidR="00362B71" w:rsidRPr="00362B71" w:rsidRDefault="00362B71" w:rsidP="00362B71">
      <w:pPr>
        <w:rPr>
          <w:rFonts w:ascii="Times New Roman" w:hAnsi="Times New Roman" w:cs="Times New Roman"/>
          <w:b/>
          <w:sz w:val="24"/>
          <w:szCs w:val="24"/>
        </w:rPr>
      </w:pPr>
      <w:r w:rsidRPr="00362B71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362B71" w:rsidRPr="00362B71" w:rsidRDefault="00362B71" w:rsidP="00362B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>, ЭКГ, УЗИ, РЭГ с функциональными пробами, клинический анализ крови, анализ мочи общий, исследование мазков со слизистой оболочки уретры, цервикального канала.</w:t>
      </w:r>
    </w:p>
    <w:p w:rsidR="00362B71" w:rsidRPr="00362B71" w:rsidRDefault="00362B71" w:rsidP="00362B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362B71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bookmarkEnd w:id="0"/>
      <w:r w:rsidRPr="00362B71">
        <w:rPr>
          <w:rFonts w:ascii="Times New Roman" w:hAnsi="Times New Roman" w:cs="Times New Roman"/>
          <w:sz w:val="24"/>
          <w:szCs w:val="24"/>
        </w:rPr>
        <w:t xml:space="preserve"> (Внимание!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</w:t>
      </w:r>
      <w:proofErr w:type="gramEnd"/>
    </w:p>
    <w:p w:rsidR="00362B71" w:rsidRPr="00362B71" w:rsidRDefault="00362B71" w:rsidP="00362B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2B71">
        <w:rPr>
          <w:rFonts w:ascii="Times New Roman" w:hAnsi="Times New Roman" w:cs="Times New Roman"/>
          <w:sz w:val="24"/>
          <w:szCs w:val="24"/>
        </w:rPr>
        <w:t xml:space="preserve">Прием врача-терапевта амбулаторный лечебно-диагностический первичный, повторный, ванна индивидуальная с радоновой водой (40нК\л), гинекологическое орошение радоновой водой (40нК\л), микроклизма с радоновой водой (40нК\л), ванна индивидуальная с УСВ водой, грязевая аппликация местная, ректальные тампоны лечебной грязи, лечебные микроклизмы травяные, орошение головы минеральной водой, орошение десен минеральной водой, ингаляции лекарственные, аутогенная тренировка, 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фитоаэроионотерапия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>, фитотерапия (</w:t>
      </w:r>
      <w:proofErr w:type="spellStart"/>
      <w:r w:rsidRPr="00362B71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362B71">
        <w:rPr>
          <w:rFonts w:ascii="Times New Roman" w:hAnsi="Times New Roman" w:cs="Times New Roman"/>
          <w:sz w:val="24"/>
          <w:szCs w:val="24"/>
        </w:rPr>
        <w:t>), ЛФК (групповое занятие), механотерапия, физиотерапия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2B71">
        <w:rPr>
          <w:rFonts w:ascii="Times New Roman" w:hAnsi="Times New Roman" w:cs="Times New Roman"/>
          <w:sz w:val="24"/>
          <w:szCs w:val="24"/>
        </w:rPr>
        <w:t>душ</w:t>
      </w:r>
      <w:proofErr w:type="gramEnd"/>
      <w:r w:rsidRPr="00362B71">
        <w:rPr>
          <w:rFonts w:ascii="Times New Roman" w:hAnsi="Times New Roman" w:cs="Times New Roman"/>
          <w:sz w:val="24"/>
          <w:szCs w:val="24"/>
        </w:rPr>
        <w:t xml:space="preserve"> восходящий на минеральной воде, душ-массаж подводный, классический массаж 3 ед.</w:t>
      </w:r>
    </w:p>
    <w:p w:rsidR="00FC2EEC" w:rsidRPr="00362B71" w:rsidRDefault="00FC2EEC" w:rsidP="00362B71">
      <w:pPr>
        <w:rPr>
          <w:rFonts w:ascii="Times New Roman" w:hAnsi="Times New Roman" w:cs="Times New Roman"/>
          <w:sz w:val="24"/>
          <w:szCs w:val="24"/>
        </w:rPr>
      </w:pPr>
    </w:p>
    <w:sectPr w:rsidR="00FC2EEC" w:rsidRPr="0036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71"/>
    <w:rsid w:val="00362B71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B71"/>
    <w:rPr>
      <w:b/>
      <w:bCs/>
    </w:rPr>
  </w:style>
  <w:style w:type="character" w:customStyle="1" w:styleId="apple-converted-space">
    <w:name w:val="apple-converted-space"/>
    <w:basedOn w:val="a0"/>
    <w:rsid w:val="00362B71"/>
  </w:style>
  <w:style w:type="paragraph" w:styleId="a4">
    <w:name w:val="Normal (Web)"/>
    <w:basedOn w:val="a"/>
    <w:uiPriority w:val="99"/>
    <w:semiHidden/>
    <w:unhideWhenUsed/>
    <w:rsid w:val="0036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B71"/>
    <w:rPr>
      <w:b/>
      <w:bCs/>
    </w:rPr>
  </w:style>
  <w:style w:type="character" w:customStyle="1" w:styleId="apple-converted-space">
    <w:name w:val="apple-converted-space"/>
    <w:basedOn w:val="a0"/>
    <w:rsid w:val="00362B71"/>
  </w:style>
  <w:style w:type="paragraph" w:styleId="a4">
    <w:name w:val="Normal (Web)"/>
    <w:basedOn w:val="a"/>
    <w:uiPriority w:val="99"/>
    <w:semiHidden/>
    <w:unhideWhenUsed/>
    <w:rsid w:val="0036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Laspi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2014-11-14T10:54:00Z</dcterms:created>
  <dcterms:modified xsi:type="dcterms:W3CDTF">2014-11-14T10:58:00Z</dcterms:modified>
</cp:coreProperties>
</file>